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58BE5" w14:textId="77777777" w:rsidR="000B4EB1" w:rsidRDefault="000B4EB1" w:rsidP="00DD51A7">
      <w:pPr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</w:pPr>
    </w:p>
    <w:p w14:paraId="7FD8B173" w14:textId="54DA59FF" w:rsidR="00DD51A7" w:rsidRPr="00DD51A7" w:rsidRDefault="00DD51A7" w:rsidP="00DD51A7">
      <w:pPr>
        <w:rPr>
          <w:rFonts w:cs="Arial"/>
          <w:sz w:val="24"/>
          <w:szCs w:val="20"/>
        </w:rPr>
      </w:pPr>
      <w:r w:rsidRPr="00973CCC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Fees, registration and exam dates for </w:t>
      </w:r>
      <w:r w:rsidR="009179A6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March</w:t>
      </w:r>
      <w:r w:rsidRPr="00973CCC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 202</w:t>
      </w:r>
      <w:r w:rsidR="009179A6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3</w:t>
      </w:r>
      <w:r>
        <w:rPr>
          <w:rFonts w:cs="Arial"/>
          <w:b/>
          <w:i/>
          <w:iCs/>
          <w:color w:val="2F5496" w:themeColor="accent1" w:themeShade="BF"/>
          <w:sz w:val="28"/>
          <w:szCs w:val="20"/>
          <w:lang w:val="ka-GE"/>
        </w:rPr>
        <w:t xml:space="preserve"> </w:t>
      </w:r>
    </w:p>
    <w:p w14:paraId="15273184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tbl>
      <w:tblPr>
        <w:tblW w:w="10980" w:type="dxa"/>
        <w:tblInd w:w="-5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20"/>
        <w:gridCol w:w="1350"/>
        <w:gridCol w:w="2160"/>
        <w:gridCol w:w="2070"/>
        <w:gridCol w:w="1530"/>
        <w:gridCol w:w="1350"/>
      </w:tblGrid>
      <w:tr w:rsidR="00065EA7" w:rsidRPr="00973CCC" w14:paraId="4CB10AE7" w14:textId="5A69DBEE" w:rsidTr="00B23553">
        <w:trPr>
          <w:trHeight w:val="575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346C8" w14:textId="77777777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F387A" w14:textId="77777777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687A5" w14:textId="77777777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0EB14B" w14:textId="77777777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43062" w14:textId="2CB5C4DE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 for Citizens of other countries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 (GEL) 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</w:tcPr>
          <w:p w14:paraId="2A2723DC" w14:textId="544E5423" w:rsidR="00065EA7" w:rsidRPr="00973CCC" w:rsidRDefault="00065EA7" w:rsidP="00DE1A5D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Fee</w:t>
            </w:r>
            <w:r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s for Georgian Citizens </w:t>
            </w: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(GEL)</w:t>
            </w:r>
          </w:p>
        </w:tc>
      </w:tr>
      <w:tr w:rsidR="009179A6" w:rsidRPr="00973CCC" w14:paraId="16665F29" w14:textId="77777777" w:rsidTr="00B23553">
        <w:trPr>
          <w:trHeight w:val="1404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D05BE3" w14:textId="0CC65FC3" w:rsidR="009179A6" w:rsidRDefault="009179A6" w:rsidP="009179A6">
            <w:pPr>
              <w:spacing w:line="240" w:lineRule="auto"/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FCE (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paper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-based)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61FBC4" w14:textId="67AE5AAA" w:rsidR="009179A6" w:rsidRDefault="009179A6" w:rsidP="009179A6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4 March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85B4C" w14:textId="70BD543A" w:rsidR="009179A6" w:rsidRDefault="009179A6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16-23 January</w:t>
            </w:r>
          </w:p>
          <w:p w14:paraId="3004620D" w14:textId="2682078A" w:rsidR="009179A6" w:rsidRDefault="009179A6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(late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24-27 January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;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late registration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exam fee+120GEL)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24A04" w14:textId="1C7DD441" w:rsidR="009179A6" w:rsidRDefault="00FD03C9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24 February-5 March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4E4542" w14:textId="2765D3C7" w:rsidR="009179A6" w:rsidRDefault="009179A6" w:rsidP="009179A6">
            <w:pPr>
              <w:spacing w:line="240" w:lineRule="auto"/>
              <w:rPr>
                <w:rFonts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605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74C3CB97" w14:textId="087A3B29" w:rsidR="009179A6" w:rsidRPr="00183494" w:rsidRDefault="009179A6" w:rsidP="009179A6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83494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455</w:t>
            </w:r>
          </w:p>
        </w:tc>
      </w:tr>
      <w:tr w:rsidR="009179A6" w:rsidRPr="00973CCC" w14:paraId="3DABAADD" w14:textId="3A978610" w:rsidTr="00B23553">
        <w:trPr>
          <w:trHeight w:val="1449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E68965" w14:textId="58208C0E" w:rsidR="009179A6" w:rsidRPr="00E35D78" w:rsidRDefault="009179A6" w:rsidP="009179A6">
            <w:pPr>
              <w:spacing w:line="240" w:lineRule="auto"/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>KET</w:t>
            </w: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(paper-based)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1EFD5" w14:textId="7CB87F47" w:rsidR="009179A6" w:rsidRPr="001468C7" w:rsidRDefault="009179A6" w:rsidP="009179A6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11 March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701170" w14:textId="77777777" w:rsidR="009179A6" w:rsidRDefault="009179A6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16-23 January</w:t>
            </w:r>
          </w:p>
          <w:p w14:paraId="0BCAC03C" w14:textId="2659CB8F" w:rsidR="009179A6" w:rsidRDefault="009179A6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(late registration 24-27 January; late registration exam fee+120GEL)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3D6907" w14:textId="05A0099E" w:rsidR="009179A6" w:rsidRPr="001468C7" w:rsidRDefault="0049240F" w:rsidP="009179A6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3-12 March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32A53" w14:textId="076C7730" w:rsidR="009179A6" w:rsidRDefault="00545DE9" w:rsidP="009179A6">
            <w:pPr>
              <w:spacing w:line="240" w:lineRule="auto"/>
              <w:rPr>
                <w:rFonts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cs="Arial"/>
                <w:color w:val="2F5496" w:themeColor="accent1" w:themeShade="BF"/>
                <w:sz w:val="18"/>
                <w:szCs w:val="20"/>
              </w:rPr>
              <w:t>285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61FEF72A" w14:textId="204F8912" w:rsidR="009179A6" w:rsidRPr="00183494" w:rsidRDefault="009179A6" w:rsidP="009179A6">
            <w:pPr>
              <w:spacing w:line="240" w:lineRule="auto"/>
              <w:rPr>
                <w:rFonts w:cs="Arial"/>
                <w:color w:val="2F5496" w:themeColor="accent1" w:themeShade="BF"/>
                <w:sz w:val="18"/>
                <w:szCs w:val="20"/>
              </w:rPr>
            </w:pPr>
            <w:r w:rsidRPr="00183494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</w:t>
            </w:r>
            <w:r w:rsidR="00545DE9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</w:t>
            </w:r>
            <w:r w:rsidR="00AF6E15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5</w:t>
            </w:r>
          </w:p>
        </w:tc>
      </w:tr>
      <w:tr w:rsidR="0049240F" w:rsidRPr="00973CCC" w14:paraId="2BFFCCE0" w14:textId="0D5D00EB" w:rsidTr="00B23553">
        <w:trPr>
          <w:trHeight w:val="1404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C8CF33" w14:textId="58793D78" w:rsidR="0049240F" w:rsidRPr="001468C7" w:rsidRDefault="0049240F" w:rsidP="0049240F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(paper-based)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C19BB6" w14:textId="0DB80C9B" w:rsidR="0049240F" w:rsidRPr="003636BC" w:rsidRDefault="0049240F" w:rsidP="0049240F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11 March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B43CAA" w14:textId="77777777" w:rsidR="0049240F" w:rsidRDefault="0049240F" w:rsidP="0049240F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16-23 January</w:t>
            </w:r>
          </w:p>
          <w:p w14:paraId="2E7F7A32" w14:textId="7188267D" w:rsidR="0049240F" w:rsidRPr="001468C7" w:rsidRDefault="0049240F" w:rsidP="0049240F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(late registration 24-27 January; late registration exam fee+120GEL)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7FAB46" w14:textId="29B5F3C0" w:rsidR="0049240F" w:rsidRPr="001468C7" w:rsidRDefault="0049240F" w:rsidP="0049240F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3-12 March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DA97D7" w14:textId="70A3C765" w:rsidR="0049240F" w:rsidRPr="00E456C3" w:rsidRDefault="0049240F" w:rsidP="0049240F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cs="Arial"/>
                <w:color w:val="2F5496" w:themeColor="accent1" w:themeShade="BF"/>
                <w:sz w:val="18"/>
                <w:szCs w:val="20"/>
              </w:rPr>
              <w:t>345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</w:tcPr>
          <w:p w14:paraId="43F8F81C" w14:textId="562562E1" w:rsidR="0049240F" w:rsidRPr="00183494" w:rsidRDefault="0049240F" w:rsidP="0049240F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83494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295</w:t>
            </w:r>
          </w:p>
        </w:tc>
      </w:tr>
      <w:tr w:rsidR="0049240F" w:rsidRPr="00973CCC" w14:paraId="135E89C6" w14:textId="4153219D" w:rsidTr="00B23553">
        <w:trPr>
          <w:trHeight w:val="1449"/>
        </w:trPr>
        <w:tc>
          <w:tcPr>
            <w:tcW w:w="2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6388F1" w14:textId="083696D3" w:rsidR="0049240F" w:rsidRPr="001468C7" w:rsidRDefault="0049240F" w:rsidP="0049240F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 xml:space="preserve">CAE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(paper-based)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937AD" w14:textId="64B28D7C" w:rsidR="0049240F" w:rsidRPr="001468C7" w:rsidRDefault="0049240F" w:rsidP="0049240F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  <w:t>11 March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E5F18" w14:textId="77777777" w:rsidR="0049240F" w:rsidRDefault="0049240F" w:rsidP="0049240F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16-23 January</w:t>
            </w:r>
          </w:p>
          <w:p w14:paraId="4329D58B" w14:textId="4D12F3FC" w:rsidR="0049240F" w:rsidRPr="001468C7" w:rsidRDefault="0049240F" w:rsidP="0049240F">
            <w:pPr>
              <w:rPr>
                <w:sz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(late registration 24-27 January; late registration exam fee+120GEL)</w:t>
            </w:r>
          </w:p>
        </w:tc>
        <w:tc>
          <w:tcPr>
            <w:tcW w:w="2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F20C57" w14:textId="0475EAB1" w:rsidR="0049240F" w:rsidRPr="001468C7" w:rsidRDefault="0049240F" w:rsidP="0049240F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3-12 March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D02D15" w14:textId="3BB57E19" w:rsidR="0049240F" w:rsidRPr="00E456C3" w:rsidRDefault="0049240F" w:rsidP="0049240F">
            <w:pPr>
              <w:spacing w:line="240" w:lineRule="auto"/>
              <w:rPr>
                <w:rFonts w:ascii="Arial" w:hAnsi="Arial" w:cs="Arial"/>
                <w:b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645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14:paraId="2D3D5CE7" w14:textId="104F296B" w:rsidR="0049240F" w:rsidRPr="00183494" w:rsidRDefault="0049240F" w:rsidP="0049240F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 w:rsidRPr="00183494"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495</w:t>
            </w:r>
          </w:p>
        </w:tc>
      </w:tr>
    </w:tbl>
    <w:p w14:paraId="2CD8303F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772E5F34" w14:textId="1C7A5EE0" w:rsidR="006E2613" w:rsidRPr="00DD51A7" w:rsidRDefault="00DD51A7" w:rsidP="006E2613">
      <w:pPr>
        <w:rPr>
          <w:rFonts w:cs="Arial"/>
          <w:sz w:val="24"/>
          <w:szCs w:val="20"/>
        </w:rPr>
      </w:pPr>
      <w:r w:rsidRPr="0084239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Results and Certificates</w:t>
      </w:r>
      <w:r w:rsidR="006E261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 </w:t>
      </w:r>
      <w:r w:rsidR="00B2355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March</w:t>
      </w:r>
      <w:r w:rsidR="006E2613" w:rsidRPr="00973CCC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 xml:space="preserve"> 202</w:t>
      </w:r>
      <w:r w:rsidR="00B23553">
        <w:rPr>
          <w:rFonts w:ascii="Arial" w:hAnsi="Arial" w:cs="Arial"/>
          <w:b/>
          <w:i/>
          <w:iCs/>
          <w:color w:val="2F5496" w:themeColor="accent1" w:themeShade="BF"/>
          <w:sz w:val="28"/>
          <w:szCs w:val="20"/>
        </w:rPr>
        <w:t>3</w:t>
      </w:r>
      <w:r w:rsidR="006E2613">
        <w:rPr>
          <w:rFonts w:cs="Arial"/>
          <w:b/>
          <w:i/>
          <w:iCs/>
          <w:color w:val="2F5496" w:themeColor="accent1" w:themeShade="BF"/>
          <w:sz w:val="28"/>
          <w:szCs w:val="20"/>
          <w:lang w:val="ka-GE"/>
        </w:rPr>
        <w:t xml:space="preserve"> </w:t>
      </w:r>
    </w:p>
    <w:tbl>
      <w:tblPr>
        <w:tblW w:w="10980" w:type="dxa"/>
        <w:tblInd w:w="-5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70"/>
        <w:gridCol w:w="3510"/>
        <w:gridCol w:w="3600"/>
      </w:tblGrid>
      <w:tr w:rsidR="00DD51A7" w:rsidRPr="00F97799" w14:paraId="399B4490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07B4D2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begin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instrText>PRIVATE</w:instrText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end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Exam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B0B17C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On -line Results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95A9AD" w14:textId="77777777" w:rsidR="00DD51A7" w:rsidRPr="001468C7" w:rsidRDefault="00DD51A7" w:rsidP="00DE1A5D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Certificates</w:t>
            </w:r>
          </w:p>
        </w:tc>
      </w:tr>
      <w:tr w:rsidR="00F858B4" w:rsidRPr="00F97799" w14:paraId="623ECFB3" w14:textId="77777777" w:rsidTr="00DE1A5D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F408F1" w14:textId="267FA294" w:rsidR="00F858B4" w:rsidRDefault="00F858B4" w:rsidP="00F858B4">
            <w:pPr>
              <w:spacing w:line="240" w:lineRule="auto"/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FCE (paper-based)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07DE7E" w14:textId="70F77BD9" w:rsidR="00F858B4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31 March-17 April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EF528D" w14:textId="5DDEE85C" w:rsidR="00F858B4" w:rsidRDefault="00F858B4" w:rsidP="00F858B4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nd of April</w:t>
            </w:r>
          </w:p>
        </w:tc>
      </w:tr>
      <w:tr w:rsidR="00F858B4" w:rsidRPr="00F97799" w14:paraId="5A140ECC" w14:textId="77777777" w:rsidTr="00B23553">
        <w:trPr>
          <w:trHeight w:val="531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5246F5" w14:textId="098CD625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KET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792E80" w14:textId="681404E8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11-24 April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F9A3F7" w14:textId="0C3A0A5D" w:rsidR="00F858B4" w:rsidRDefault="00F858B4" w:rsidP="00F858B4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April</w:t>
            </w:r>
          </w:p>
        </w:tc>
      </w:tr>
      <w:tr w:rsidR="00F858B4" w:rsidRPr="00F97799" w14:paraId="59E4E970" w14:textId="77777777" w:rsidTr="00065EA7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A380DB" w14:textId="4990D54D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2F5496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(paper-based)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302A3" w14:textId="75539DC1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11-24 April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90015" w14:textId="2B55FF5B" w:rsidR="00F858B4" w:rsidRPr="001468C7" w:rsidRDefault="00F858B4" w:rsidP="00F858B4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April</w:t>
            </w:r>
          </w:p>
        </w:tc>
      </w:tr>
      <w:tr w:rsidR="00F858B4" w:rsidRPr="00F97799" w14:paraId="33CBCD9E" w14:textId="77777777" w:rsidTr="00065EA7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C564A" w14:textId="2DDD23C9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CAE (paper-based)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E7353E" w14:textId="0855B174" w:rsidR="00F858B4" w:rsidRPr="001468C7" w:rsidRDefault="00F858B4" w:rsidP="00F858B4">
            <w:pPr>
              <w:spacing w:line="240" w:lineRule="auto"/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11-24 April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F255A0" w14:textId="4CDCB9C6" w:rsidR="00F858B4" w:rsidRPr="001468C7" w:rsidRDefault="00F858B4" w:rsidP="00F858B4">
            <w:pP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2F5496" w:themeColor="accent1" w:themeShade="BF"/>
                <w:sz w:val="18"/>
                <w:szCs w:val="20"/>
              </w:rPr>
              <w:t>End of April</w:t>
            </w:r>
          </w:p>
        </w:tc>
      </w:tr>
    </w:tbl>
    <w:p w14:paraId="2C9BEEDB" w14:textId="77777777" w:rsidR="00DD51A7" w:rsidRDefault="00DD51A7" w:rsidP="00DD51A7">
      <w:pPr>
        <w:rPr>
          <w:rFonts w:ascii="Arial" w:hAnsi="Arial" w:cs="Arial"/>
          <w:sz w:val="18"/>
          <w:szCs w:val="20"/>
        </w:rPr>
      </w:pPr>
    </w:p>
    <w:p w14:paraId="45EADC53" w14:textId="77777777" w:rsidR="00C82EEF" w:rsidRDefault="00C82EEF"/>
    <w:sectPr w:rsidR="00C82EEF" w:rsidSect="009A5B27">
      <w:pgSz w:w="12240" w:h="15840"/>
      <w:pgMar w:top="187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FC"/>
    <w:rsid w:val="00065EA7"/>
    <w:rsid w:val="000B4EB1"/>
    <w:rsid w:val="001223FC"/>
    <w:rsid w:val="00183494"/>
    <w:rsid w:val="00191DB1"/>
    <w:rsid w:val="0029503E"/>
    <w:rsid w:val="00345001"/>
    <w:rsid w:val="003636BC"/>
    <w:rsid w:val="0049240F"/>
    <w:rsid w:val="0054063C"/>
    <w:rsid w:val="00542BD0"/>
    <w:rsid w:val="00545DE9"/>
    <w:rsid w:val="006B2CD2"/>
    <w:rsid w:val="006E2613"/>
    <w:rsid w:val="007212C7"/>
    <w:rsid w:val="009042AD"/>
    <w:rsid w:val="009179A6"/>
    <w:rsid w:val="00932F76"/>
    <w:rsid w:val="00951D4F"/>
    <w:rsid w:val="009768AB"/>
    <w:rsid w:val="00AF6E15"/>
    <w:rsid w:val="00B02D05"/>
    <w:rsid w:val="00B23553"/>
    <w:rsid w:val="00BC5D5D"/>
    <w:rsid w:val="00C82EEF"/>
    <w:rsid w:val="00D85FE3"/>
    <w:rsid w:val="00DC696A"/>
    <w:rsid w:val="00DD51A7"/>
    <w:rsid w:val="00E35D78"/>
    <w:rsid w:val="00F71AA5"/>
    <w:rsid w:val="00F858B4"/>
    <w:rsid w:val="00FD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713D5"/>
  <w15:chartTrackingRefBased/>
  <w15:docId w15:val="{32103C49-A2A1-411B-84BD-17EA70B9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1A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Otiashvili</dc:creator>
  <cp:keywords/>
  <dc:description/>
  <cp:lastModifiedBy>@schools.emis.ge</cp:lastModifiedBy>
  <cp:revision>10</cp:revision>
  <dcterms:created xsi:type="dcterms:W3CDTF">2023-01-13T07:21:00Z</dcterms:created>
  <dcterms:modified xsi:type="dcterms:W3CDTF">2023-01-13T08:24:00Z</dcterms:modified>
</cp:coreProperties>
</file>